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《计算机辅助设计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1F5E745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/>
        </w:rPr>
      </w:pP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《计算机辅助设计》是设计硕士各方向的专业复试</w:t>
      </w:r>
      <w:r>
        <w:rPr>
          <w:rFonts w:hint="eastAsia"/>
          <w:lang w:eastAsia="zh-CN"/>
        </w:rPr>
        <w:t>中</w:t>
      </w:r>
      <w:r>
        <w:rPr>
          <w:rFonts w:hint="eastAsia"/>
          <w:lang w:val="en-US" w:eastAsia="zh-CN"/>
        </w:rPr>
        <w:t>加试</w:t>
      </w:r>
      <w:r>
        <w:rPr>
          <w:rFonts w:hint="eastAsia"/>
        </w:rPr>
        <w:t>科目，重点考察</w:t>
      </w:r>
      <w:r>
        <w:rPr>
          <w:rFonts w:hint="eastAsia"/>
          <w:lang w:val="en-US" w:eastAsia="zh-CN"/>
        </w:rPr>
        <w:t>非艺术类</w:t>
      </w:r>
      <w:r>
        <w:rPr>
          <w:rFonts w:hint="eastAsia"/>
        </w:rPr>
        <w:t>考生</w:t>
      </w:r>
      <w:r>
        <w:rPr>
          <w:rFonts w:hint="eastAsia"/>
          <w:lang w:val="en-US" w:eastAsia="zh-CN"/>
        </w:rPr>
        <w:t>掌握</w:t>
      </w:r>
      <w:r>
        <w:rPr>
          <w:rFonts w:hint="eastAsia"/>
        </w:rPr>
        <w:t>运用计算机辅助实施设计方案绘制的能力，在既定时间内完成计算机设计方案的绘制及表现。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51145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计算机辅助设计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1.提供详细的内容和具体要求。</w:t>
      </w:r>
    </w:p>
    <w:p w14:paraId="11DA8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2.考生根据专业背景，以计算机相关软件完成命题设计的绘制及表现。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1.试卷</w:t>
      </w:r>
      <w:r>
        <w:rPr>
          <w:rFonts w:ascii="宋体" w:hAnsi="宋体"/>
          <w:bCs/>
          <w:sz w:val="24"/>
        </w:rPr>
        <w:t>满分：</w:t>
      </w:r>
      <w:r>
        <w:rPr>
          <w:rFonts w:hint="eastAsia" w:ascii="宋体" w:hAnsi="宋体"/>
          <w:bCs/>
          <w:sz w:val="24"/>
        </w:rPr>
        <w:t>100</w:t>
      </w:r>
      <w:r>
        <w:rPr>
          <w:rFonts w:ascii="宋体" w:hAnsi="宋体"/>
          <w:bCs/>
          <w:sz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2.试卷要求：</w:t>
      </w:r>
    </w:p>
    <w:p w14:paraId="35AAA39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（1）绘制作品与主题相符，占30%。</w:t>
      </w:r>
    </w:p>
    <w:p w14:paraId="763387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（2）基本功扎实（设计实践能力、专业软件操作能力、综合表现能力等方面考察），50%。</w:t>
      </w:r>
    </w:p>
    <w:p w14:paraId="110FD10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（3）有一定的创新性20%。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四、主要参考教材（参考书目）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无</w:t>
      </w:r>
    </w:p>
    <w:p w14:paraId="54912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hint="eastAsia" w:ascii="宋体" w:hAnsi="宋体"/>
          <w:sz w:val="24"/>
        </w:rPr>
      </w:pPr>
      <w:bookmarkStart w:id="0" w:name="_GoBack"/>
      <w:bookmarkEnd w:id="0"/>
    </w:p>
    <w:sectPr>
      <w:pgSz w:w="11907" w:h="16840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361827"/>
    <w:rsid w:val="0038194D"/>
    <w:rsid w:val="007A7B80"/>
    <w:rsid w:val="00B7535D"/>
    <w:rsid w:val="00B90AE1"/>
    <w:rsid w:val="00C36169"/>
    <w:rsid w:val="00DE1704"/>
    <w:rsid w:val="00F22E71"/>
    <w:rsid w:val="0F8B122F"/>
    <w:rsid w:val="189939CD"/>
    <w:rsid w:val="25AF2202"/>
    <w:rsid w:val="30451499"/>
    <w:rsid w:val="31DA3D7C"/>
    <w:rsid w:val="36C85A48"/>
    <w:rsid w:val="3789427D"/>
    <w:rsid w:val="3FFA5665"/>
    <w:rsid w:val="424204FD"/>
    <w:rsid w:val="4C146F8D"/>
    <w:rsid w:val="5FA61D17"/>
    <w:rsid w:val="63FB7C8A"/>
    <w:rsid w:val="68CD4288"/>
    <w:rsid w:val="6FA333B6"/>
    <w:rsid w:val="70896D61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1</Pages>
  <Words>284</Words>
  <Characters>298</Characters>
  <Lines>1</Lines>
  <Paragraphs>1</Paragraphs>
  <TotalTime>4</TotalTime>
  <ScaleCrop>false</ScaleCrop>
  <LinksUpToDate>false</LinksUpToDate>
  <CharactersWithSpaces>302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2024-09-30T04:32:00Z</dcterms:created>
  <dc:creator>李钦曾</dc:creator>
  <cp:lastModifiedBy>红星星</cp:lastModifiedBy>
  <dcterms:modified xsi:type="dcterms:W3CDTF">2025-10-10T04:45:14Z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2AF985899F874AFA90EDDE29B8C4F065_13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